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F1" w:rsidRPr="00385F0B" w:rsidRDefault="00385F0B" w:rsidP="00385F0B">
      <w:pPr>
        <w:ind w:firstLine="708"/>
        <w:jc w:val="center"/>
        <w:rPr>
          <w:i/>
          <w:sz w:val="26"/>
          <w:szCs w:val="26"/>
          <w:lang w:val="uk-UA"/>
        </w:rPr>
      </w:pPr>
      <w:r w:rsidRPr="00385F0B">
        <w:rPr>
          <w:b/>
          <w:i/>
          <w:szCs w:val="28"/>
          <w:lang w:val="uk-UA"/>
        </w:rPr>
        <w:t>Результати зовнішнього незалежного оцінювання 2015 року</w:t>
      </w:r>
      <w:r w:rsidRPr="00385F0B">
        <w:rPr>
          <w:i/>
          <w:sz w:val="26"/>
          <w:szCs w:val="26"/>
          <w:lang w:val="uk-UA"/>
        </w:rPr>
        <w:t xml:space="preserve"> </w:t>
      </w:r>
    </w:p>
    <w:p w:rsidR="00385F0B" w:rsidRDefault="00385F0B" w:rsidP="00385F0B">
      <w:pPr>
        <w:ind w:firstLine="708"/>
        <w:jc w:val="center"/>
        <w:rPr>
          <w:sz w:val="26"/>
          <w:szCs w:val="26"/>
          <w:lang w:val="uk-UA"/>
        </w:rPr>
      </w:pPr>
    </w:p>
    <w:p w:rsidR="009901F1" w:rsidRPr="0050306B" w:rsidRDefault="009901F1" w:rsidP="009901F1">
      <w:pPr>
        <w:ind w:firstLine="708"/>
        <w:jc w:val="both"/>
        <w:rPr>
          <w:szCs w:val="28"/>
          <w:lang w:val="uk-UA"/>
        </w:rPr>
      </w:pPr>
      <w:r w:rsidRPr="0050306B">
        <w:rPr>
          <w:szCs w:val="28"/>
          <w:lang w:val="uk-UA"/>
        </w:rPr>
        <w:t>В системі зовнішнього незалежного оцінювання 2015 року запроваджені деякі нові елементи в технології його проведення. Це зумовлено прийняттям Закону України «Про вищу освіту», необхідністю забезпечення додаткових гарантій рівного доступу до вищої освіти всім абітурієнтам.</w:t>
      </w:r>
    </w:p>
    <w:p w:rsidR="009901F1" w:rsidRPr="0050306B" w:rsidRDefault="009901F1" w:rsidP="009901F1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50306B">
        <w:rPr>
          <w:szCs w:val="28"/>
          <w:lang w:val="uk-UA"/>
        </w:rPr>
        <w:t xml:space="preserve">У 2015 році абітурієнти складали тести зовнішнього незалежного оцінювання з української мови і літератури та математики двох рівнів складності – базового і поглибленого. Рівень складності тесту, необхідний для вступу на навчання, визначений Правилами прийому до вищого навчального закладу. </w:t>
      </w:r>
    </w:p>
    <w:p w:rsidR="009901F1" w:rsidRPr="0050306B" w:rsidRDefault="009901F1" w:rsidP="009901F1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50306B">
        <w:rPr>
          <w:szCs w:val="28"/>
          <w:lang w:val="uk-UA"/>
        </w:rPr>
        <w:t xml:space="preserve">Для всіх випускників загальноосвітніх навчальних закладів 2015 року </w:t>
      </w:r>
      <w:r w:rsidRPr="0050306B">
        <w:rPr>
          <w:b/>
          <w:szCs w:val="28"/>
          <w:lang w:val="uk-UA"/>
        </w:rPr>
        <w:t>результати зовнішнього незалежного оцінювання з української мови і літератури</w:t>
      </w:r>
      <w:r w:rsidRPr="0050306B">
        <w:rPr>
          <w:szCs w:val="28"/>
          <w:lang w:val="uk-UA"/>
        </w:rPr>
        <w:t xml:space="preserve"> зараховані як </w:t>
      </w:r>
      <w:r w:rsidRPr="0050306B">
        <w:rPr>
          <w:b/>
          <w:szCs w:val="28"/>
          <w:lang w:val="uk-UA"/>
        </w:rPr>
        <w:t>результати державної підсумкової атестації</w:t>
      </w:r>
      <w:r w:rsidRPr="0050306B">
        <w:rPr>
          <w:szCs w:val="28"/>
          <w:lang w:val="uk-UA"/>
        </w:rPr>
        <w:t xml:space="preserve">. Вони визначалися на основі кількості балів, набраних за виконання завдань </w:t>
      </w:r>
      <w:r w:rsidRPr="0050306B">
        <w:rPr>
          <w:b/>
          <w:szCs w:val="28"/>
          <w:lang w:val="uk-UA"/>
        </w:rPr>
        <w:t>лише з української мови</w:t>
      </w:r>
      <w:r w:rsidRPr="0050306B">
        <w:rPr>
          <w:szCs w:val="28"/>
          <w:lang w:val="uk-UA"/>
        </w:rPr>
        <w:t xml:space="preserve">. </w:t>
      </w:r>
    </w:p>
    <w:p w:rsidR="009901F1" w:rsidRPr="0050306B" w:rsidRDefault="009901F1" w:rsidP="009901F1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50306B">
        <w:rPr>
          <w:szCs w:val="28"/>
          <w:lang w:val="uk-UA"/>
        </w:rPr>
        <w:t xml:space="preserve">Для визначення результатів зовнішнього незалежного оцінювання з кожного предмета був встановлений </w:t>
      </w:r>
      <w:r w:rsidRPr="0050306B">
        <w:rPr>
          <w:b/>
          <w:szCs w:val="28"/>
          <w:lang w:val="uk-UA"/>
        </w:rPr>
        <w:t>«</w:t>
      </w:r>
      <w:proofErr w:type="spellStart"/>
      <w:r w:rsidRPr="0050306B">
        <w:rPr>
          <w:b/>
          <w:szCs w:val="28"/>
          <w:lang w:val="uk-UA"/>
        </w:rPr>
        <w:t>пороговий</w:t>
      </w:r>
      <w:proofErr w:type="spellEnd"/>
      <w:r w:rsidRPr="0050306B">
        <w:rPr>
          <w:b/>
          <w:szCs w:val="28"/>
          <w:lang w:val="uk-UA"/>
        </w:rPr>
        <w:t xml:space="preserve"> бал», </w:t>
      </w:r>
      <w:r w:rsidRPr="0050306B">
        <w:rPr>
          <w:szCs w:val="28"/>
          <w:lang w:val="uk-UA"/>
        </w:rPr>
        <w:t>тобто та кількість тестових балів, яку повинен набрати мінімально підготовлений абітурієнт. Учасники тестування, які не подолали «поріг», не змогли використати результати зовнішнього незалежного оцінювання з цього предмета для вступу до вищого навчального закладу. Усі абітурієнти, результати яких були не нижчими від «</w:t>
      </w:r>
      <w:proofErr w:type="spellStart"/>
      <w:r w:rsidRPr="0050306B">
        <w:rPr>
          <w:szCs w:val="28"/>
          <w:lang w:val="uk-UA"/>
        </w:rPr>
        <w:t>порогового</w:t>
      </w:r>
      <w:proofErr w:type="spellEnd"/>
      <w:r w:rsidRPr="0050306B">
        <w:rPr>
          <w:szCs w:val="28"/>
          <w:lang w:val="uk-UA"/>
        </w:rPr>
        <w:t xml:space="preserve"> бала», отримали оцінку за шкалою 100-200 балів та мали право брати участь в конкурсному відборі при вступі на навчання.</w:t>
      </w:r>
    </w:p>
    <w:p w:rsidR="00385F0B" w:rsidRPr="0050306B" w:rsidRDefault="00385F0B" w:rsidP="00385F0B">
      <w:pPr>
        <w:pStyle w:val="a3"/>
        <w:ind w:left="0" w:firstLine="708"/>
        <w:jc w:val="both"/>
        <w:rPr>
          <w:szCs w:val="28"/>
          <w:lang w:val="uk-UA"/>
        </w:rPr>
      </w:pPr>
      <w:r w:rsidRPr="0050306B">
        <w:rPr>
          <w:szCs w:val="28"/>
          <w:lang w:val="uk-UA"/>
        </w:rPr>
        <w:t xml:space="preserve">На зовнішнє незалежне оцінювання 2015 року було зареєстровано 140 (100%) випускників 11-х класів навчальних закладів району. 24 квітня 2015 року всі </w:t>
      </w:r>
      <w:proofErr w:type="spellStart"/>
      <w:r w:rsidRPr="0050306B">
        <w:rPr>
          <w:szCs w:val="28"/>
          <w:lang w:val="uk-UA"/>
        </w:rPr>
        <w:t>одинадцятикласники</w:t>
      </w:r>
      <w:proofErr w:type="spellEnd"/>
      <w:r w:rsidRPr="0050306B">
        <w:rPr>
          <w:szCs w:val="28"/>
          <w:lang w:val="uk-UA"/>
        </w:rPr>
        <w:t xml:space="preserve"> пройшли зовнішнє незалежне оцінювання з української мови та літератури на базі навчальних закладів міста Ніжина.</w:t>
      </w:r>
      <w:r w:rsidR="00F46587" w:rsidRPr="0050306B">
        <w:rPr>
          <w:szCs w:val="28"/>
          <w:lang w:val="uk-UA"/>
        </w:rPr>
        <w:t xml:space="preserve"> Відділом освіти був забезпечений підвіз школярів до пунктів тестування. 96% учнів складали тести базового рівня складності, 4% – поглибленого. </w:t>
      </w:r>
      <w:r w:rsidRPr="0050306B">
        <w:rPr>
          <w:szCs w:val="28"/>
          <w:lang w:val="uk-UA"/>
        </w:rPr>
        <w:t xml:space="preserve"> </w:t>
      </w:r>
    </w:p>
    <w:p w:rsidR="0050306B" w:rsidRDefault="004B2E6B" w:rsidP="0050306B">
      <w:pPr>
        <w:pStyle w:val="a3"/>
        <w:ind w:left="0" w:firstLine="708"/>
        <w:jc w:val="both"/>
        <w:rPr>
          <w:szCs w:val="28"/>
          <w:lang w:val="uk-UA"/>
        </w:rPr>
      </w:pPr>
      <w:r w:rsidRPr="0050306B">
        <w:rPr>
          <w:szCs w:val="28"/>
          <w:lang w:val="uk-UA"/>
        </w:rPr>
        <w:t xml:space="preserve">Сьогодні ми можемо говорити лише за результативність </w:t>
      </w:r>
      <w:r w:rsidR="00C721D9" w:rsidRPr="0050306B">
        <w:rPr>
          <w:szCs w:val="28"/>
          <w:lang w:val="uk-UA"/>
        </w:rPr>
        <w:t>учнів з української мови та літератури, з решти предметів</w:t>
      </w:r>
      <w:r w:rsidR="00751961" w:rsidRPr="0050306B">
        <w:rPr>
          <w:szCs w:val="28"/>
          <w:lang w:val="uk-UA"/>
        </w:rPr>
        <w:t xml:space="preserve"> </w:t>
      </w:r>
      <w:r w:rsidR="00A64A1A" w:rsidRPr="0050306B">
        <w:rPr>
          <w:szCs w:val="28"/>
          <w:lang w:val="uk-UA"/>
        </w:rPr>
        <w:t>аналіз результатів не висвітлений на сайті Українського центру оцінювання якості освіти.</w:t>
      </w:r>
      <w:r w:rsidR="00C721D9" w:rsidRPr="0050306B">
        <w:rPr>
          <w:szCs w:val="28"/>
          <w:lang w:val="uk-UA"/>
        </w:rPr>
        <w:t xml:space="preserve"> </w:t>
      </w:r>
      <w:r w:rsidR="00A64A1A" w:rsidRPr="0050306B">
        <w:rPr>
          <w:szCs w:val="28"/>
          <w:lang w:val="uk-UA"/>
        </w:rPr>
        <w:t>Українську мову як державну підсумкову атестацію</w:t>
      </w:r>
      <w:r w:rsidR="00F46587" w:rsidRPr="0050306B">
        <w:rPr>
          <w:szCs w:val="28"/>
          <w:lang w:val="uk-UA"/>
        </w:rPr>
        <w:t xml:space="preserve"> 0,7% випускників </w:t>
      </w:r>
      <w:r w:rsidR="00A64A1A" w:rsidRPr="0050306B">
        <w:rPr>
          <w:szCs w:val="28"/>
          <w:lang w:val="uk-UA"/>
        </w:rPr>
        <w:t>зараховано на</w:t>
      </w:r>
      <w:r w:rsidR="00F46587" w:rsidRPr="0050306B">
        <w:rPr>
          <w:szCs w:val="28"/>
          <w:lang w:val="uk-UA"/>
        </w:rPr>
        <w:t xml:space="preserve"> високому рівні, 21% – на достатньому, 49% – на середньому, 29,3% – на початковому. </w:t>
      </w:r>
      <w:r w:rsidR="00A64A1A" w:rsidRPr="0050306B">
        <w:rPr>
          <w:szCs w:val="28"/>
          <w:lang w:val="uk-UA"/>
        </w:rPr>
        <w:t xml:space="preserve">За результатами тестування з української мови один учень був нагороджений Золотою медаллю, три – Срібною. </w:t>
      </w:r>
      <w:r w:rsidR="0050306B">
        <w:rPr>
          <w:szCs w:val="28"/>
          <w:lang w:val="uk-UA"/>
        </w:rPr>
        <w:t xml:space="preserve">Найкращі результати на тестуванні з української мови показали випускники </w:t>
      </w:r>
      <w:proofErr w:type="spellStart"/>
      <w:r w:rsidR="0050306B">
        <w:rPr>
          <w:szCs w:val="28"/>
          <w:lang w:val="uk-UA"/>
        </w:rPr>
        <w:t>Світанківської</w:t>
      </w:r>
      <w:proofErr w:type="spellEnd"/>
      <w:r w:rsidR="0050306B">
        <w:rPr>
          <w:szCs w:val="28"/>
          <w:lang w:val="uk-UA"/>
        </w:rPr>
        <w:t xml:space="preserve"> ЗОШ І-ІІІ ступенів. </w:t>
      </w:r>
    </w:p>
    <w:p w:rsidR="0050306B" w:rsidRDefault="00A64A1A" w:rsidP="00385F0B">
      <w:pPr>
        <w:pStyle w:val="a3"/>
        <w:ind w:left="0"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50306B">
        <w:rPr>
          <w:rFonts w:eastAsia="Times New Roman" w:cs="Times New Roman"/>
          <w:szCs w:val="28"/>
          <w:lang w:val="uk-UA" w:eastAsia="ru-RU"/>
        </w:rPr>
        <w:t xml:space="preserve">Зовнішнє незалежне оцінювання та державну підсумкову атестацію у 2016 році планується провести за зміненими правилами. Відповідне </w:t>
      </w:r>
      <w:hyperlink r:id="rId5" w:tgtFrame="_blank" w:tooltip="Про проведення в 2016 році зовнішнього незалежного оцінювання результатів навчання" w:history="1">
        <w:r w:rsidRPr="0050306B">
          <w:rPr>
            <w:rFonts w:eastAsia="Times New Roman" w:cs="Times New Roman"/>
            <w:szCs w:val="28"/>
            <w:lang w:val="uk-UA" w:eastAsia="ru-RU"/>
          </w:rPr>
          <w:t>рішення</w:t>
        </w:r>
      </w:hyperlink>
      <w:r w:rsidRPr="0050306B">
        <w:rPr>
          <w:rFonts w:eastAsia="Times New Roman" w:cs="Times New Roman"/>
          <w:szCs w:val="28"/>
          <w:lang w:val="uk-UA" w:eastAsia="ru-RU"/>
        </w:rPr>
        <w:t xml:space="preserve"> вже ухвалено Колегією Міністерства освіти і науки України</w:t>
      </w:r>
      <w:r w:rsidR="0050306B">
        <w:rPr>
          <w:rFonts w:eastAsia="Times New Roman" w:cs="Times New Roman"/>
          <w:szCs w:val="28"/>
          <w:lang w:val="uk-UA" w:eastAsia="ru-RU"/>
        </w:rPr>
        <w:t>, яка відбулася 03.07.2015 року. Результати зовнішнього незалежного оцінювання</w:t>
      </w:r>
      <w:r w:rsidRPr="0050306B">
        <w:rPr>
          <w:rFonts w:eastAsia="Times New Roman" w:cs="Times New Roman"/>
          <w:szCs w:val="28"/>
          <w:lang w:val="uk-UA" w:eastAsia="ru-RU"/>
        </w:rPr>
        <w:t xml:space="preserve"> з української мови і літератури, однієї з іноземних мов, а також із математики або історії </w:t>
      </w:r>
      <w:r w:rsidRPr="0050306B">
        <w:rPr>
          <w:rFonts w:eastAsia="Times New Roman" w:cs="Times New Roman"/>
          <w:szCs w:val="28"/>
          <w:lang w:val="uk-UA" w:eastAsia="ru-RU"/>
        </w:rPr>
        <w:lastRenderedPageBreak/>
        <w:t>України будуть зараховані як результати державної підсумкової атестації за курс повної загальної освіти</w:t>
      </w:r>
      <w:r w:rsidRPr="0050306B">
        <w:rPr>
          <w:rFonts w:eastAsia="Times New Roman" w:cs="Times New Roman"/>
          <w:b/>
          <w:bCs/>
          <w:szCs w:val="28"/>
          <w:lang w:val="uk-UA" w:eastAsia="ru-RU"/>
        </w:rPr>
        <w:t xml:space="preserve"> </w:t>
      </w:r>
      <w:r w:rsidRPr="0050306B">
        <w:rPr>
          <w:rFonts w:eastAsia="Times New Roman" w:cs="Times New Roman"/>
          <w:bCs/>
          <w:szCs w:val="28"/>
          <w:lang w:val="uk-UA" w:eastAsia="ru-RU"/>
        </w:rPr>
        <w:t>для всіх випускників</w:t>
      </w:r>
      <w:r w:rsidRPr="0050306B">
        <w:rPr>
          <w:rFonts w:eastAsia="Times New Roman" w:cs="Times New Roman"/>
          <w:b/>
          <w:bCs/>
          <w:szCs w:val="28"/>
          <w:lang w:val="uk-UA" w:eastAsia="ru-RU"/>
        </w:rPr>
        <w:t xml:space="preserve"> </w:t>
      </w:r>
      <w:r w:rsidRPr="0050306B">
        <w:rPr>
          <w:rFonts w:eastAsia="Times New Roman" w:cs="Times New Roman"/>
          <w:szCs w:val="28"/>
          <w:lang w:val="uk-UA" w:eastAsia="ru-RU"/>
        </w:rPr>
        <w:t>загальноосвітніх та вищих навчальних закладів І-ІІ рівнів акредитації 2016 року.</w:t>
      </w:r>
    </w:p>
    <w:p w:rsidR="0050306B" w:rsidRDefault="0050306B" w:rsidP="00385F0B">
      <w:pPr>
        <w:pStyle w:val="a3"/>
        <w:ind w:left="0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A64A1A" w:rsidRPr="0050306B" w:rsidRDefault="0050306B" w:rsidP="0050306B">
      <w:pPr>
        <w:pStyle w:val="a3"/>
        <w:ind w:left="0" w:firstLine="708"/>
        <w:jc w:val="right"/>
        <w:rPr>
          <w:i/>
          <w:szCs w:val="28"/>
          <w:lang w:val="uk-UA"/>
        </w:rPr>
      </w:pPr>
      <w:r w:rsidRPr="0050306B">
        <w:rPr>
          <w:rFonts w:eastAsia="Times New Roman" w:cs="Times New Roman"/>
          <w:i/>
          <w:szCs w:val="28"/>
          <w:lang w:val="uk-UA" w:eastAsia="ru-RU"/>
        </w:rPr>
        <w:t>Л.М.Івашко, головний спеціаліст відділу освіти</w:t>
      </w:r>
      <w:r w:rsidR="00A64A1A" w:rsidRPr="0050306B">
        <w:rPr>
          <w:rFonts w:eastAsia="Times New Roman" w:cs="Times New Roman"/>
          <w:i/>
          <w:szCs w:val="28"/>
          <w:lang w:val="uk-UA" w:eastAsia="ru-RU"/>
        </w:rPr>
        <w:br/>
      </w:r>
    </w:p>
    <w:p w:rsidR="004B2E6B" w:rsidRPr="0050306B" w:rsidRDefault="004B2E6B" w:rsidP="0050306B">
      <w:pPr>
        <w:pStyle w:val="a3"/>
        <w:ind w:left="0" w:firstLine="708"/>
        <w:jc w:val="right"/>
        <w:rPr>
          <w:i/>
          <w:szCs w:val="28"/>
          <w:lang w:val="uk-UA"/>
        </w:rPr>
      </w:pPr>
    </w:p>
    <w:sectPr w:rsidR="004B2E6B" w:rsidRPr="0050306B" w:rsidSect="0037057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70AFB"/>
    <w:multiLevelType w:val="hybridMultilevel"/>
    <w:tmpl w:val="82D21A22"/>
    <w:lvl w:ilvl="0" w:tplc="749C0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901F1"/>
    <w:rsid w:val="00064A56"/>
    <w:rsid w:val="00370570"/>
    <w:rsid w:val="00375EF8"/>
    <w:rsid w:val="00385F0B"/>
    <w:rsid w:val="004B2E6B"/>
    <w:rsid w:val="004C1D16"/>
    <w:rsid w:val="004C660F"/>
    <w:rsid w:val="0050306B"/>
    <w:rsid w:val="00751961"/>
    <w:rsid w:val="009901F1"/>
    <w:rsid w:val="00A64A1A"/>
    <w:rsid w:val="00C721D9"/>
    <w:rsid w:val="00F4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1F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306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vita.ua/legislation/Ser_osv/473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2015-08-19T07:18:00Z</dcterms:created>
  <dcterms:modified xsi:type="dcterms:W3CDTF">2015-08-19T07:18:00Z</dcterms:modified>
</cp:coreProperties>
</file>