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3042" w:rsidRDefault="00F13042" w:rsidP="00F13042">
      <w:pPr>
        <w:pStyle w:val="a3"/>
        <w:tabs>
          <w:tab w:val="left" w:pos="1406"/>
        </w:tabs>
        <w:ind w:left="1080"/>
        <w:jc w:val="center"/>
        <w:rPr>
          <w:b/>
        </w:rPr>
      </w:pPr>
      <w:r>
        <w:rPr>
          <w:b/>
        </w:rPr>
        <w:t xml:space="preserve">ДФС роз’яснює дії платника у разі  несанкціонованого втручання в роботу комп’ютерних мереж  </w:t>
      </w:r>
    </w:p>
    <w:p w:rsidR="00F13042" w:rsidRDefault="00F13042" w:rsidP="00F13042">
      <w:pPr>
        <w:pBdr>
          <w:bottom w:val="single" w:sz="6" w:space="1" w:color="auto"/>
        </w:pBdr>
        <w:ind w:firstLine="540"/>
        <w:jc w:val="both"/>
        <w:rPr>
          <w:vanish/>
        </w:rPr>
      </w:pPr>
      <w:r>
        <w:rPr>
          <w:vanish/>
        </w:rPr>
        <w:t>Начало формы</w:t>
      </w:r>
    </w:p>
    <w:p w:rsidR="00F13042" w:rsidRDefault="00F13042" w:rsidP="00F13042">
      <w:pPr>
        <w:pBdr>
          <w:top w:val="single" w:sz="6" w:space="1" w:color="auto"/>
        </w:pBdr>
        <w:ind w:firstLine="540"/>
        <w:jc w:val="both"/>
        <w:rPr>
          <w:vanish/>
        </w:rPr>
      </w:pPr>
      <w:r>
        <w:rPr>
          <w:vanish/>
        </w:rPr>
        <w:t>Конец формы</w:t>
      </w:r>
    </w:p>
    <w:p w:rsidR="00F13042" w:rsidRDefault="00F13042" w:rsidP="00F13042">
      <w:pPr>
        <w:ind w:firstLine="540"/>
        <w:jc w:val="both"/>
      </w:pPr>
      <w:r>
        <w:t xml:space="preserve">Державна фіскальна служба України у зв’язку із численними зверненнями платників податків щодо незастосування штрафних санкцій за несвоєчасну реєстрацію податкових та акцизних накладних внаслідок несанкціонованого втручання в роботу комп’ютерних мереж платників податків повідомляє (лист ДФС України від 26.07.2017 №19796/7/99-99-12-02-01-17 "Щодо несанкціонованого втручання в роботу комп’ютерних мереж платників податків"): </w:t>
      </w:r>
    </w:p>
    <w:p w:rsidR="00F13042" w:rsidRDefault="00F13042" w:rsidP="00F13042">
      <w:pPr>
        <w:ind w:firstLine="540"/>
        <w:jc w:val="both"/>
      </w:pPr>
      <w:r>
        <w:rPr>
          <w:u w:val="single"/>
        </w:rPr>
        <w:t>Щодо реєстрації податкових накладних.</w:t>
      </w:r>
      <w:r>
        <w:t xml:space="preserve"> </w:t>
      </w:r>
    </w:p>
    <w:p w:rsidR="00F13042" w:rsidRDefault="00F13042" w:rsidP="00F13042">
      <w:pPr>
        <w:ind w:firstLine="540"/>
        <w:jc w:val="both"/>
      </w:pPr>
      <w:r>
        <w:t xml:space="preserve">Верховною Радою України 13.07.2017 прийнято Закон України № 2143-VIII «Про внесення змін до підрозділу 10 розділу ХХ «Перехідні положення» Податкового кодексу України щодо незастосування штрафних санкцій за несвоєчасну реєстрацію податкових та акцизних накладних внаслідок несанкціонованого втручання в роботу комп’ютерних мереж платників податків», (далі – Закон). </w:t>
      </w:r>
    </w:p>
    <w:p w:rsidR="00F13042" w:rsidRDefault="00F13042" w:rsidP="00F13042">
      <w:pPr>
        <w:ind w:firstLine="540"/>
        <w:jc w:val="both"/>
      </w:pPr>
      <w:r>
        <w:t>Законом визначено, що штрафні санкції, передбачені пунктом 120</w:t>
      </w:r>
      <w:r>
        <w:rPr>
          <w:vertAlign w:val="superscript"/>
        </w:rPr>
        <w:t>1 </w:t>
      </w:r>
      <w:r>
        <w:t>.1 статті 120</w:t>
      </w:r>
      <w:r>
        <w:rPr>
          <w:vertAlign w:val="superscript"/>
        </w:rPr>
        <w:t>1</w:t>
      </w:r>
      <w:r>
        <w:t xml:space="preserve"> Податкового кодексу України (далі – Кодекс), за порушення граничних строків реєстрації податкових накладних та/або розрахунків коригування до податкових накладних у Єдиному реєстрі податкових накладних, встановлених пунктом 201.10 статті 201 Кодексу, які були складені у період з 01 червня 2017 року по 30 червня 2017 року, не застосовуються до платника податків за умови реєстрації таких податкових накладних не пізніше 31 липня 2017 року. </w:t>
      </w:r>
    </w:p>
    <w:p w:rsidR="00F13042" w:rsidRDefault="00F13042" w:rsidP="00F13042">
      <w:pPr>
        <w:ind w:firstLine="540"/>
        <w:jc w:val="both"/>
      </w:pPr>
      <w:r>
        <w:t xml:space="preserve">Податкові накладні та/або розрахунки коригувань до податкових накладних,  які були складені у період з 01 червня 2017 року по 30 червня 2017 та зареєстровані у Єдиному реєстрі податкових накладних не пізніше 31 липня 2017 року  вважаються своєчасно зареєстрованими. </w:t>
      </w:r>
    </w:p>
    <w:p w:rsidR="00F13042" w:rsidRDefault="00F13042" w:rsidP="00F13042">
      <w:pPr>
        <w:ind w:firstLine="540"/>
        <w:jc w:val="both"/>
      </w:pPr>
      <w:r>
        <w:t>Законом також визначено, що штрафні санкції, передбачені пунктом 120</w:t>
      </w:r>
      <w:r>
        <w:rPr>
          <w:vertAlign w:val="superscript"/>
        </w:rPr>
        <w:t>2</w:t>
      </w:r>
      <w:r>
        <w:t>.1 статті 120</w:t>
      </w:r>
      <w:r>
        <w:rPr>
          <w:vertAlign w:val="superscript"/>
        </w:rPr>
        <w:t>2</w:t>
      </w:r>
      <w:r>
        <w:t xml:space="preserve"> Кодексу, за порушення граничних строків реєстрації акцизних накладних та/або розрахунків коригування до акцизних накладних у Єдиному реєстрі акцизних накладних, встановлених статтею 231 Кодексу, які були складені у період з 01 червня 2017 року по 30 червня 2017 року, не застосовуються до платника податків за умови реєстрації таких акцизних  накладних не пізніше 31 липня 2017 року. </w:t>
      </w:r>
    </w:p>
    <w:p w:rsidR="00F13042" w:rsidRDefault="00F13042" w:rsidP="00F13042">
      <w:pPr>
        <w:ind w:firstLine="540"/>
        <w:jc w:val="both"/>
      </w:pPr>
      <w:r>
        <w:t xml:space="preserve">Акцизні накладні та/або розрахунки коригувань до акцизних накладних,  які були складені у період з 01 червня 2017 року по 30 червня 2017 та зареєстровані у Єдиному реєстрі акцизних накладних не пізніше 31 липня 2017 року  вважаються своєчасно зареєстрованими. </w:t>
      </w:r>
    </w:p>
    <w:p w:rsidR="00F13042" w:rsidRDefault="00F13042" w:rsidP="00F13042">
      <w:pPr>
        <w:ind w:firstLine="540"/>
        <w:jc w:val="both"/>
      </w:pPr>
      <w:r>
        <w:t xml:space="preserve">Зважаючи на те, що згідно з Законом податкові накладні та/або розрахунки коригування до податкових накладних, складені у червні 2017 року та зареєстровані в ЄРПН по 31 липня 2017 року включно, вважаються своєчасно зареєстрованими, то суми ПДВ за такими податковими накладними та/або розрахунками коригування до податкових накладних платники податку мають право включити до податкового кредиту у складі податкової звітності з ПДВ за червень 2017 року або будь-якого наступного звітного періоду в межах 365 календарних днів з дати складання відповідної податкової накладної. </w:t>
      </w:r>
    </w:p>
    <w:p w:rsidR="00F13042" w:rsidRDefault="00F13042" w:rsidP="00F13042">
      <w:pPr>
        <w:ind w:firstLine="540"/>
        <w:jc w:val="both"/>
      </w:pPr>
      <w:r>
        <w:t xml:space="preserve">  </w:t>
      </w:r>
      <w:r>
        <w:rPr>
          <w:u w:val="single"/>
        </w:rPr>
        <w:t>Щодо термінів сплати</w:t>
      </w:r>
      <w:r>
        <w:t xml:space="preserve"> </w:t>
      </w:r>
      <w:r>
        <w:rPr>
          <w:u w:val="single"/>
        </w:rPr>
        <w:t>узгоджених сум грошових зобов’язань.</w:t>
      </w:r>
      <w:r>
        <w:t xml:space="preserve"> </w:t>
      </w:r>
    </w:p>
    <w:p w:rsidR="00F13042" w:rsidRDefault="00F13042" w:rsidP="00F13042">
      <w:pPr>
        <w:ind w:firstLine="540"/>
        <w:jc w:val="both"/>
      </w:pPr>
      <w:r>
        <w:t xml:space="preserve">Законом  визначено, що штрафні санкції, передбачені абзацом другим пункту 126.1 статті 126 Кодексу, не застосовуються до узгоджених сум грошових зобов’язань, із граничним строком сплати 30 червня 2017 року. </w:t>
      </w:r>
    </w:p>
    <w:p w:rsidR="00F13042" w:rsidRDefault="00F13042" w:rsidP="00F13042">
      <w:pPr>
        <w:ind w:firstLine="540"/>
        <w:jc w:val="both"/>
      </w:pPr>
      <w:r>
        <w:t xml:space="preserve">У разі, якщо до дати набрання чинності Законом до платника податків контролюючим органом застосовано штрафні санкції, передбачені статтею 126 Кодексу, за порушення правил сплати (перерахування) податків за результатами подання податкової звітності із граничним строком сплати 30 червня 2017 року, контролюючий орган скасовує в порядку, визначеному статтею 55 Кодексу, податкове повідомлення-рішення про нарахування сум </w:t>
      </w:r>
      <w:r>
        <w:lastRenderedPageBreak/>
        <w:t xml:space="preserve">таких штрафних санкцій.  Лист ДФС від 20.07.2017 № 19075/7/99-99-12-02-01-17 вважати відкликаним. </w:t>
      </w:r>
    </w:p>
    <w:p w:rsidR="00F13042" w:rsidRDefault="00F13042" w:rsidP="00F13042">
      <w:pPr>
        <w:pStyle w:val="a3"/>
        <w:tabs>
          <w:tab w:val="left" w:pos="1406"/>
        </w:tabs>
        <w:ind w:left="1080"/>
        <w:rPr>
          <w:b/>
        </w:rPr>
      </w:pPr>
    </w:p>
    <w:p w:rsidR="00F13042" w:rsidRDefault="00F13042" w:rsidP="00F13042">
      <w:pPr>
        <w:rPr>
          <w:sz w:val="20"/>
          <w:szCs w:val="20"/>
        </w:rPr>
      </w:pPr>
    </w:p>
    <w:p w:rsidR="00E71192" w:rsidRDefault="00E71192">
      <w:bookmarkStart w:id="0" w:name="_GoBack"/>
      <w:bookmarkEnd w:id="0"/>
    </w:p>
    <w:sectPr w:rsidR="00E711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55A"/>
    <w:rsid w:val="0090555A"/>
    <w:rsid w:val="00E71192"/>
    <w:rsid w:val="00F130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3E5AC3-46D3-4452-BB3C-2281CE644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3042"/>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F13042"/>
    <w:pPr>
      <w:spacing w:after="120"/>
    </w:pPr>
  </w:style>
  <w:style w:type="character" w:customStyle="1" w:styleId="a4">
    <w:name w:val="Основной текст Знак"/>
    <w:basedOn w:val="a0"/>
    <w:link w:val="a3"/>
    <w:semiHidden/>
    <w:rsid w:val="00F13042"/>
    <w:rPr>
      <w:rFonts w:ascii="Times New Roman" w:eastAsia="Times New Roman" w:hAnsi="Times New Roman" w:cs="Times New Roman"/>
      <w:sz w:val="24"/>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1110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571</Words>
  <Characters>3261</Characters>
  <Application>Microsoft Office Word</Application>
  <DocSecurity>0</DocSecurity>
  <Lines>27</Lines>
  <Paragraphs>7</Paragraphs>
  <ScaleCrop>false</ScaleCrop>
  <Company>n</Company>
  <LinksUpToDate>false</LinksUpToDate>
  <CharactersWithSpaces>3825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rda</dc:creator>
  <cp:keywords/>
  <dc:description/>
  <cp:lastModifiedBy>rda</cp:lastModifiedBy>
  <cp:revision>2</cp:revision>
  <dcterms:created xsi:type="dcterms:W3CDTF">2017-08-09T07:55:00Z</dcterms:created>
  <dcterms:modified xsi:type="dcterms:W3CDTF">2017-08-09T07:55:00Z</dcterms:modified>
</cp:coreProperties>
</file>