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5D" w:rsidRDefault="00334F5D" w:rsidP="00334F5D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Набрав чинності новий порядок оформлення і видачі довідки про сплату або відсутність податкових зобов'язань </w:t>
      </w:r>
    </w:p>
    <w:p w:rsidR="00334F5D" w:rsidRDefault="00334F5D" w:rsidP="00334F5D">
      <w:pPr>
        <w:ind w:firstLine="709"/>
        <w:jc w:val="both"/>
      </w:pPr>
      <w:r>
        <w:t xml:space="preserve">28.07.2017 набрав чинності наказ Міністерства фінансів України від 13.06.2017 № 568 «Про затвердження форми довідки про подану декларацію про майновий стан і доходи (про сплату або відсутність податкових зобов'язань) та Порядку її оформлення і видачі», зареєстрований в Міністерстві юстиції України 10.07.2017 за № 839/30707. </w:t>
      </w:r>
    </w:p>
    <w:p w:rsidR="00334F5D" w:rsidRDefault="00334F5D" w:rsidP="00334F5D">
      <w:pPr>
        <w:ind w:firstLine="709"/>
        <w:jc w:val="both"/>
      </w:pPr>
      <w:r>
        <w:t xml:space="preserve">Наказ № 568 затвердив форму довідки про подану декларацію про майновий стан і доходи (про сплату або відсутність податкових зобов'язань) та Порядок оформлення і видачі цієї довідки. </w:t>
      </w:r>
    </w:p>
    <w:p w:rsidR="00334F5D" w:rsidRDefault="00334F5D" w:rsidP="00334F5D">
      <w:pPr>
        <w:ind w:firstLine="709"/>
        <w:jc w:val="both"/>
      </w:pPr>
      <w:r>
        <w:t xml:space="preserve">Довідка видається безоплатно у паперовій та/або електронній формах на підставі: заяви платника податків про видачу Довідки та податкової декларації про майновий стан і доходи. </w:t>
      </w:r>
    </w:p>
    <w:p w:rsidR="00334F5D" w:rsidRDefault="00334F5D" w:rsidP="00334F5D">
      <w:pPr>
        <w:ind w:firstLine="709"/>
        <w:jc w:val="both"/>
      </w:pPr>
      <w:r>
        <w:t xml:space="preserve">Заява та податкова декларація подаються платником податків (уповноваженим представником) до контролюючого органу за місцем податкового обліку. </w:t>
      </w:r>
    </w:p>
    <w:p w:rsidR="00334F5D" w:rsidRDefault="00334F5D" w:rsidP="00334F5D">
      <w:pPr>
        <w:ind w:firstLine="709"/>
        <w:jc w:val="both"/>
      </w:pPr>
      <w:r>
        <w:t xml:space="preserve">Заява складається з обов'язковим посиланням на відповідний пункт </w:t>
      </w:r>
      <w:hyperlink r:id="rId4" w:tgtFrame="_blank" w:history="1">
        <w:r>
          <w:rPr>
            <w:rStyle w:val="a3"/>
            <w:color w:val="0000FF"/>
          </w:rPr>
          <w:t>Податкового кодексу України</w:t>
        </w:r>
      </w:hyperlink>
      <w:r>
        <w:t xml:space="preserve"> від 02 грудня 2010 року № 2755-VI зі змінами та доповненнями (далі – Кодекс), яким передбачено видачу контролюючим органом довідки, та зазначенням найменування підприємства (установи, організації), до якого (якої) довідку буде подано платником податків. </w:t>
      </w:r>
    </w:p>
    <w:p w:rsidR="00334F5D" w:rsidRDefault="00334F5D" w:rsidP="00334F5D">
      <w:pPr>
        <w:ind w:firstLine="709"/>
        <w:jc w:val="both"/>
      </w:pPr>
      <w:r>
        <w:t>Заяву про видачу довідки за вибором платника податку може бути подано засобами електронного зв'язку в електронній формі з дотриманням вимог законів щодо електронного документообігу та е</w:t>
      </w:r>
      <w:hyperlink r:id="rId5" w:history="1">
        <w:r>
          <w:rPr>
            <w:rStyle w:val="a3"/>
            <w:color w:val="0000FF"/>
          </w:rPr>
          <w:t>лектронного цифрового підпис</w:t>
        </w:r>
      </w:hyperlink>
      <w:r>
        <w:t xml:space="preserve">у. </w:t>
      </w:r>
    </w:p>
    <w:p w:rsidR="00334F5D" w:rsidRDefault="00334F5D" w:rsidP="00334F5D">
      <w:pPr>
        <w:ind w:firstLine="709"/>
        <w:jc w:val="both"/>
      </w:pPr>
      <w:r>
        <w:t xml:space="preserve">Довідка видається контролюючим органом за місцем податкового обліку: </w:t>
      </w:r>
    </w:p>
    <w:p w:rsidR="00334F5D" w:rsidRDefault="00334F5D" w:rsidP="00334F5D">
      <w:pPr>
        <w:jc w:val="both"/>
      </w:pPr>
      <w:r>
        <w:t xml:space="preserve">- платникам податків, які звернулися відповідно до пункту 179.12 статті 179 розділу IV Кодексу, - протягом 10 календарних днів з дати отримання заяви; </w:t>
      </w:r>
    </w:p>
    <w:p w:rsidR="00334F5D" w:rsidRDefault="00334F5D" w:rsidP="00334F5D">
      <w:pPr>
        <w:jc w:val="both"/>
      </w:pPr>
      <w:r>
        <w:t xml:space="preserve">- платникам податку - резидентам, які виїжджають за кордон на постійне місце проживання та які звернулися відповідно до пункту 179.3 статті 179 розділу IV Кодексу, - протягом 30 календарних днів після надходження податкової декларації та сплати належної суми податку. </w:t>
      </w:r>
    </w:p>
    <w:p w:rsidR="00334F5D" w:rsidRDefault="00334F5D" w:rsidP="00334F5D">
      <w:pPr>
        <w:ind w:firstLine="709"/>
        <w:jc w:val="both"/>
      </w:pPr>
      <w:r>
        <w:t xml:space="preserve">Крім того, Наказом № 568 визнано таким, що втратив чинність, наказ Міністерства доходів і зборів України від 11.12.2013 № 795 «Про затвердження форми довідки про подану декларацію про майновий стан і доходи (про сплату податку на доходи фізичних осіб та про відсутність податкових зобов'язань з такого податку) та Порядку її заповнення», зареєстрований у Міністерстві юстиції України 09.01.2014 за № 8/24785. </w:t>
      </w:r>
    </w:p>
    <w:p w:rsidR="00334F5D" w:rsidRDefault="00334F5D" w:rsidP="00334F5D">
      <w:pPr>
        <w:jc w:val="both"/>
      </w:pPr>
      <w:r>
        <w:t xml:space="preserve">Довідково: Наказ № 568 опубліковано в бюлетені «Офіційний вісник України» від 28.07.2017 № 59. </w:t>
      </w:r>
    </w:p>
    <w:p w:rsidR="00334F5D" w:rsidRDefault="00334F5D" w:rsidP="00334F5D">
      <w:pPr>
        <w:ind w:firstLine="709"/>
        <w:jc w:val="both"/>
      </w:pPr>
      <w:r>
        <w:t>З текстом Наказу № 568 Ви можете ознайомитись скориставшись розділом «Нормативні та інформаційні документи» Загальнодоступного інформаційно-довідкового ресурсу (</w:t>
      </w:r>
      <w:r>
        <w:rPr>
          <w:u w:val="single"/>
        </w:rPr>
        <w:t>http://</w:t>
      </w:r>
      <w:hyperlink r:id="rId6" w:history="1">
        <w:r>
          <w:rPr>
            <w:rStyle w:val="a3"/>
            <w:color w:val="0000FF"/>
          </w:rPr>
          <w:t>zir.sfs.gov.ua</w:t>
        </w:r>
      </w:hyperlink>
      <w:r>
        <w:t xml:space="preserve">). </w:t>
      </w:r>
    </w:p>
    <w:p w:rsidR="00E71192" w:rsidRDefault="00E71192">
      <w:bookmarkStart w:id="0" w:name="_GoBack"/>
      <w:bookmarkEnd w:id="0"/>
    </w:p>
    <w:sectPr w:rsidR="00E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7E"/>
    <w:rsid w:val="00334F5D"/>
    <w:rsid w:val="00B8277E"/>
    <w:rsid w:val="00E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2B754-E416-44F0-AA3C-6FC9E809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.sfs.gov.ua" TargetMode="External"/><Relationship Id="rId5" Type="http://schemas.openxmlformats.org/officeDocument/2006/relationships/hyperlink" Target="https://www.google.com.ua/url?sa=t&amp;rct=j&amp;q=&amp;esrc=s&amp;source=web&amp;cd=4&amp;cad=rja&amp;uact=8&amp;ved=0ahUKEwipg4vm0qnVAhVBDJoKHaUODtAQFghHMAM&amp;url=https%3A%2F%2Fuk.wikipedia.org%2Fwiki%2F%25D0%2595%25D0%25BB%25D0%25B5%25D0%25BA%25D1%2582%25D1%2580%25D0%25BE%25D0%25BD%25D0%25BD%25D0%25B8%25D0%25B9_%25D1%2586%25D0%25B8%25D1%2584%25D1%2580%25D0%25BE%25D0%25B2%25D0%25B8%25D0%25B9_%25D0%25BF%25D1%2596%25D0%25B4%25D0%25BF%25D0%25B8%25D1%2581&amp;usg=AFQjCNFq3AFpXEnakKsUvB7YM8s7eNeALg" TargetMode="External"/><Relationship Id="rId4" Type="http://schemas.openxmlformats.org/officeDocument/2006/relationships/hyperlink" Target="http://docs.dtkt.ua/ua/doc/1011.47.148?article=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>n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2017-08-09T07:53:00Z</dcterms:created>
  <dcterms:modified xsi:type="dcterms:W3CDTF">2017-08-09T07:53:00Z</dcterms:modified>
</cp:coreProperties>
</file>